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519" w:rsidRPr="0023542F" w:rsidRDefault="0023542F" w:rsidP="00706519">
      <w:pPr>
        <w:jc w:val="center"/>
        <w:rPr>
          <w:rFonts w:ascii="Times New Roman" w:hAnsi="Times New Roman" w:cs="Times New Roman"/>
          <w:sz w:val="26"/>
          <w:szCs w:val="26"/>
          <w:lang w:val="kk-KZ"/>
        </w:rPr>
      </w:pPr>
      <w:r>
        <w:rPr>
          <w:rFonts w:ascii="Times New Roman" w:hAnsi="Times New Roman" w:cs="Times New Roman"/>
          <w:b/>
          <w:sz w:val="26"/>
          <w:szCs w:val="26"/>
          <w:lang w:val="kk-KZ"/>
        </w:rPr>
        <w:t>АҚПАРАТТЫҚ ХАБАРЛАМА</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10205"/>
      </w:tblGrid>
      <w:tr w:rsidR="00706519" w:rsidRPr="00AF667D" w:rsidTr="001D6E28">
        <w:trPr>
          <w:trHeight w:val="12337"/>
          <w:jc w:val="center"/>
        </w:trPr>
        <w:tc>
          <w:tcPr>
            <w:tcW w:w="10205" w:type="dxa"/>
          </w:tcPr>
          <w:p w:rsidR="00765076" w:rsidRDefault="00765076" w:rsidP="00765076">
            <w:pPr>
              <w:spacing w:after="0" w:line="240" w:lineRule="auto"/>
              <w:ind w:firstLine="709"/>
              <w:jc w:val="center"/>
              <w:rPr>
                <w:rFonts w:ascii="Times New Roman" w:hAnsi="Times New Roman" w:cs="Times New Roman"/>
                <w:b/>
                <w:color w:val="000000" w:themeColor="text1"/>
                <w:sz w:val="24"/>
                <w:szCs w:val="24"/>
                <w:lang w:val="kk-KZ"/>
              </w:rPr>
            </w:pPr>
            <w:r w:rsidRPr="00765076">
              <w:rPr>
                <w:rFonts w:ascii="Times New Roman" w:hAnsi="Times New Roman" w:cs="Times New Roman"/>
                <w:b/>
                <w:color w:val="000000" w:themeColor="text1"/>
                <w:sz w:val="24"/>
                <w:szCs w:val="24"/>
                <w:lang w:val="kk-KZ"/>
              </w:rPr>
              <w:t xml:space="preserve">Ағымдағы жылы БЖЗҚ салымшыларының таза инвестициялық табысы </w:t>
            </w:r>
          </w:p>
          <w:p w:rsidR="00706519" w:rsidRDefault="00765076" w:rsidP="00765076">
            <w:pPr>
              <w:spacing w:after="0" w:line="240" w:lineRule="auto"/>
              <w:ind w:firstLine="709"/>
              <w:jc w:val="center"/>
              <w:rPr>
                <w:rFonts w:ascii="Times New Roman" w:hAnsi="Times New Roman" w:cs="Times New Roman"/>
                <w:b/>
                <w:color w:val="000000" w:themeColor="text1"/>
                <w:sz w:val="24"/>
                <w:szCs w:val="24"/>
                <w:lang w:val="kk-KZ"/>
              </w:rPr>
            </w:pPr>
            <w:r w:rsidRPr="00765076">
              <w:rPr>
                <w:rFonts w:ascii="Times New Roman" w:hAnsi="Times New Roman" w:cs="Times New Roman"/>
                <w:b/>
                <w:color w:val="000000" w:themeColor="text1"/>
                <w:sz w:val="24"/>
                <w:szCs w:val="24"/>
                <w:lang w:val="kk-KZ"/>
              </w:rPr>
              <w:t>475 миллиард теңгеден асты</w:t>
            </w:r>
          </w:p>
          <w:p w:rsidR="00801FE2" w:rsidRPr="00765076" w:rsidRDefault="00801FE2" w:rsidP="00765076">
            <w:pPr>
              <w:spacing w:after="0" w:line="240" w:lineRule="auto"/>
              <w:ind w:firstLine="709"/>
              <w:jc w:val="center"/>
              <w:rPr>
                <w:rFonts w:ascii="Times New Roman" w:hAnsi="Times New Roman" w:cs="Times New Roman"/>
                <w:color w:val="000000" w:themeColor="text1"/>
                <w:sz w:val="24"/>
                <w:szCs w:val="24"/>
                <w:lang w:val="kk-KZ"/>
              </w:rPr>
            </w:pPr>
          </w:p>
          <w:p w:rsidR="00706519" w:rsidRDefault="000C4E70" w:rsidP="001D6E28">
            <w:pPr>
              <w:spacing w:after="0" w:line="240" w:lineRule="auto"/>
              <w:ind w:firstLine="709"/>
              <w:jc w:val="both"/>
              <w:rPr>
                <w:rFonts w:ascii="Times New Roman" w:hAnsi="Times New Roman" w:cs="Times New Roman"/>
                <w:color w:val="000000" w:themeColor="text1"/>
                <w:sz w:val="24"/>
                <w:szCs w:val="24"/>
                <w:lang w:val="kk-KZ"/>
              </w:rPr>
            </w:pPr>
            <w:r w:rsidRPr="000C4E70">
              <w:rPr>
                <w:rFonts w:ascii="Times New Roman" w:hAnsi="Times New Roman" w:cs="Times New Roman"/>
                <w:color w:val="000000" w:themeColor="text1"/>
                <w:sz w:val="24"/>
                <w:szCs w:val="24"/>
                <w:lang w:val="kk-KZ"/>
              </w:rPr>
              <w:t xml:space="preserve">Бірыңғай жинақтаушы зейнетақы қоры салымшыларының зейнетақы жинақтары 2021 жылғы 1 мамырдағы жағдай бойынша 12,6 триллион теңгеден асты. </w:t>
            </w:r>
            <w:r>
              <w:rPr>
                <w:rFonts w:ascii="Times New Roman" w:hAnsi="Times New Roman" w:cs="Times New Roman"/>
                <w:color w:val="000000" w:themeColor="text1"/>
                <w:sz w:val="24"/>
                <w:szCs w:val="24"/>
                <w:lang w:val="kk-KZ"/>
              </w:rPr>
              <w:t>Бәрімізге белгілі</w:t>
            </w:r>
            <w:r w:rsidRPr="000C4E70">
              <w:rPr>
                <w:rFonts w:ascii="Times New Roman" w:hAnsi="Times New Roman" w:cs="Times New Roman"/>
                <w:color w:val="000000" w:themeColor="text1"/>
                <w:sz w:val="24"/>
                <w:szCs w:val="24"/>
                <w:lang w:val="kk-KZ"/>
              </w:rPr>
              <w:t>, бұл сома зейнетақы жарналары мен инвестициялық табысты қамтиды</w:t>
            </w:r>
            <w:r w:rsidR="00706519" w:rsidRPr="00C805F7">
              <w:rPr>
                <w:rFonts w:ascii="Times New Roman" w:hAnsi="Times New Roman" w:cs="Times New Roman"/>
                <w:color w:val="000000" w:themeColor="text1"/>
                <w:sz w:val="24"/>
                <w:szCs w:val="24"/>
                <w:lang w:val="kk-KZ"/>
              </w:rPr>
              <w:t>.</w:t>
            </w:r>
          </w:p>
          <w:p w:rsidR="00706519" w:rsidRPr="000C4E70" w:rsidRDefault="000C4E70" w:rsidP="001D6E28">
            <w:pPr>
              <w:spacing w:after="0" w:line="240" w:lineRule="auto"/>
              <w:ind w:firstLine="709"/>
              <w:jc w:val="both"/>
              <w:rPr>
                <w:rFonts w:ascii="Times New Roman" w:eastAsia="Calibri" w:hAnsi="Times New Roman" w:cs="Times New Roman"/>
                <w:sz w:val="24"/>
                <w:szCs w:val="24"/>
                <w:lang w:val="kk-KZ"/>
              </w:rPr>
            </w:pPr>
            <w:r w:rsidRPr="000C4E70">
              <w:rPr>
                <w:rFonts w:ascii="Times New Roman" w:hAnsi="Times New Roman"/>
                <w:sz w:val="24"/>
                <w:szCs w:val="24"/>
                <w:lang w:val="kk-KZ"/>
              </w:rPr>
              <w:t>2021 жылғы 1 қаңтардан 1 мамырға дейінгі төрт айдың ішінде БЖЗҚ салымшыларының шоттарына 475,8 млрд теңге мөлшерінде таза инвестициялық табыс есептелгенін атап өту маңызды. Қазақстан Республикасы Ұлттық Банкінің басқаруымен БЖЗҚ зейнетақы активтері бойынша кірістілік 1 мамырға 3,8%</w:t>
            </w:r>
            <w:r>
              <w:rPr>
                <w:rFonts w:ascii="Times New Roman" w:hAnsi="Times New Roman"/>
                <w:sz w:val="24"/>
                <w:szCs w:val="24"/>
                <w:lang w:val="kk-KZ"/>
              </w:rPr>
              <w:t xml:space="preserve">, ал </w:t>
            </w:r>
            <w:r w:rsidRPr="000C4E70">
              <w:rPr>
                <w:rFonts w:ascii="Times New Roman" w:hAnsi="Times New Roman"/>
                <w:sz w:val="24"/>
                <w:szCs w:val="24"/>
                <w:lang w:val="kk-KZ"/>
              </w:rPr>
              <w:t>инфляция 2,7%</w:t>
            </w:r>
            <w:r>
              <w:rPr>
                <w:rFonts w:ascii="Times New Roman" w:hAnsi="Times New Roman"/>
                <w:sz w:val="24"/>
                <w:szCs w:val="24"/>
                <w:lang w:val="kk-KZ"/>
              </w:rPr>
              <w:t xml:space="preserve"> бол</w:t>
            </w:r>
            <w:r w:rsidRPr="000C4E70">
              <w:rPr>
                <w:rFonts w:ascii="Times New Roman" w:hAnsi="Times New Roman"/>
                <w:sz w:val="24"/>
                <w:szCs w:val="24"/>
                <w:lang w:val="kk-KZ"/>
              </w:rPr>
              <w:t xml:space="preserve">ды. Соңғы 12 айда </w:t>
            </w:r>
            <w:r w:rsidR="00BD680E">
              <w:rPr>
                <w:rFonts w:ascii="Times New Roman" w:hAnsi="Times New Roman"/>
                <w:sz w:val="24"/>
                <w:szCs w:val="24"/>
                <w:lang w:val="kk-KZ"/>
              </w:rPr>
              <w:t xml:space="preserve">инфляция 7,0%, </w:t>
            </w:r>
            <w:r w:rsidRPr="000C4E70">
              <w:rPr>
                <w:rFonts w:ascii="Times New Roman" w:hAnsi="Times New Roman"/>
                <w:sz w:val="24"/>
                <w:szCs w:val="24"/>
                <w:lang w:val="kk-KZ"/>
              </w:rPr>
              <w:t>кірістілік 9,8%</w:t>
            </w:r>
            <w:r w:rsidR="00BD680E">
              <w:rPr>
                <w:rFonts w:ascii="Times New Roman" w:hAnsi="Times New Roman"/>
                <w:sz w:val="24"/>
                <w:szCs w:val="24"/>
                <w:lang w:val="kk-KZ"/>
              </w:rPr>
              <w:t xml:space="preserve">-ды көрсетті. </w:t>
            </w:r>
          </w:p>
          <w:p w:rsidR="00706519" w:rsidRPr="002E336C" w:rsidRDefault="00BD680E" w:rsidP="001D6E28">
            <w:pPr>
              <w:spacing w:after="0" w:line="240" w:lineRule="auto"/>
              <w:ind w:firstLine="709"/>
              <w:jc w:val="both"/>
              <w:rPr>
                <w:rFonts w:ascii="Times New Roman" w:hAnsi="Times New Roman" w:cs="Times New Roman"/>
                <w:color w:val="000000" w:themeColor="text1"/>
                <w:sz w:val="24"/>
                <w:szCs w:val="24"/>
                <w:lang w:val="kk-KZ"/>
              </w:rPr>
            </w:pPr>
            <w:r w:rsidRPr="00BD680E">
              <w:rPr>
                <w:rFonts w:ascii="Times New Roman" w:hAnsi="Times New Roman" w:cs="Times New Roman"/>
                <w:color w:val="000000" w:themeColor="text1"/>
                <w:sz w:val="24"/>
                <w:szCs w:val="24"/>
                <w:lang w:val="kk-KZ"/>
              </w:rPr>
              <w:t>Салымшылардың (алушылардың) зейнетақы жинақтарының сомасы зейнетақы активтерін инвестициялау нәтижелеріне сәйкес апта сайын қайта есептеледі және қайта бағаланады. Инвестициялық табыстың құрамына бағалы қағаздар (салымдар және басқа операциялар) бойынша сыйақы, қаржы құралдарын нарықтық қайта бағалау, валюталық қайта бағалау түріндегі кірістер, сыртқы басқарудағы активтер бойынша кірістер және т. б</w:t>
            </w:r>
            <w:r w:rsidR="00706519" w:rsidRPr="00C805F7">
              <w:rPr>
                <w:rFonts w:ascii="Times New Roman" w:hAnsi="Times New Roman" w:cs="Times New Roman"/>
                <w:color w:val="000000" w:themeColor="text1"/>
                <w:sz w:val="24"/>
                <w:szCs w:val="24"/>
                <w:lang w:val="kk-KZ"/>
              </w:rPr>
              <w:t>.</w:t>
            </w:r>
            <w:r w:rsidR="002E336C">
              <w:rPr>
                <w:rFonts w:ascii="Times New Roman" w:hAnsi="Times New Roman" w:cs="Times New Roman"/>
                <w:color w:val="000000" w:themeColor="text1"/>
                <w:sz w:val="24"/>
                <w:szCs w:val="24"/>
                <w:lang w:val="kk-KZ"/>
              </w:rPr>
              <w:t xml:space="preserve"> кіреді. </w:t>
            </w:r>
          </w:p>
          <w:p w:rsidR="00706519" w:rsidRPr="00C805F7" w:rsidRDefault="002E336C" w:rsidP="001D6E28">
            <w:pPr>
              <w:spacing w:after="0" w:line="240" w:lineRule="auto"/>
              <w:ind w:firstLine="709"/>
              <w:jc w:val="both"/>
              <w:rPr>
                <w:rFonts w:ascii="Times New Roman" w:hAnsi="Times New Roman" w:cs="Times New Roman"/>
                <w:color w:val="000000" w:themeColor="text1"/>
                <w:sz w:val="24"/>
                <w:szCs w:val="24"/>
                <w:lang w:val="kk-KZ"/>
              </w:rPr>
            </w:pPr>
            <w:r w:rsidRPr="002E336C">
              <w:rPr>
                <w:rFonts w:ascii="Times New Roman" w:hAnsi="Times New Roman" w:cs="Times New Roman"/>
                <w:color w:val="000000" w:themeColor="text1"/>
                <w:sz w:val="24"/>
                <w:szCs w:val="24"/>
                <w:lang w:val="kk-KZ"/>
              </w:rPr>
              <w:t>Жалпы, барлық зейнетақы активтері БЖЗҚ-ға біріктірілген сәттен бастап Ұлттық банк қамтамасыз еткен инвестициялық табыс шамамен 5,2 трлн теңге</w:t>
            </w:r>
            <w:r>
              <w:rPr>
                <w:rFonts w:ascii="Times New Roman" w:hAnsi="Times New Roman" w:cs="Times New Roman"/>
                <w:color w:val="000000" w:themeColor="text1"/>
                <w:sz w:val="24"/>
                <w:szCs w:val="24"/>
                <w:lang w:val="kk-KZ"/>
              </w:rPr>
              <w:t xml:space="preserve"> бол</w:t>
            </w:r>
            <w:r w:rsidRPr="002E336C">
              <w:rPr>
                <w:rFonts w:ascii="Times New Roman" w:hAnsi="Times New Roman" w:cs="Times New Roman"/>
                <w:color w:val="000000" w:themeColor="text1"/>
                <w:sz w:val="24"/>
                <w:szCs w:val="24"/>
                <w:lang w:val="kk-KZ"/>
              </w:rPr>
              <w:t>ды. 2021 жылғы 1 мамырдағы жағдай бойынша зейнетақы жинақтарының жалпы көлеміндегі таза инвестициялық табыстың үлесі 35,6%</w:t>
            </w:r>
            <w:r>
              <w:rPr>
                <w:rFonts w:ascii="Times New Roman" w:hAnsi="Times New Roman" w:cs="Times New Roman"/>
                <w:color w:val="000000" w:themeColor="text1"/>
                <w:sz w:val="24"/>
                <w:szCs w:val="24"/>
                <w:lang w:val="kk-KZ"/>
              </w:rPr>
              <w:t xml:space="preserve"> </w:t>
            </w:r>
            <w:r w:rsidR="00E2069E">
              <w:rPr>
                <w:rFonts w:ascii="Times New Roman" w:hAnsi="Times New Roman" w:cs="Times New Roman"/>
                <w:color w:val="000000" w:themeColor="text1"/>
                <w:sz w:val="24"/>
                <w:szCs w:val="24"/>
                <w:lang w:val="kk-KZ"/>
              </w:rPr>
              <w:t>болады</w:t>
            </w:r>
            <w:r w:rsidR="00706519" w:rsidRPr="00C805F7">
              <w:rPr>
                <w:rFonts w:ascii="Times New Roman" w:hAnsi="Times New Roman" w:cs="Times New Roman"/>
                <w:color w:val="000000" w:themeColor="text1"/>
                <w:sz w:val="24"/>
                <w:szCs w:val="24"/>
                <w:lang w:val="kk-KZ"/>
              </w:rPr>
              <w:t>.</w:t>
            </w:r>
          </w:p>
          <w:p w:rsidR="006F5E29" w:rsidRDefault="006F5E29" w:rsidP="006F5E29">
            <w:pPr>
              <w:spacing w:after="0" w:line="240" w:lineRule="auto"/>
              <w:jc w:val="both"/>
              <w:rPr>
                <w:rFonts w:ascii="Times New Roman" w:eastAsia="Calibri" w:hAnsi="Times New Roman" w:cs="Times New Roman"/>
                <w:color w:val="000000"/>
                <w:sz w:val="24"/>
                <w:szCs w:val="24"/>
                <w:lang w:val="kk-KZ"/>
              </w:rPr>
            </w:pPr>
            <w:r w:rsidRPr="006B11FF">
              <w:rPr>
                <w:rFonts w:ascii="Times New Roman" w:eastAsia="Calibri" w:hAnsi="Times New Roman" w:cs="Times New Roman"/>
                <w:color w:val="000000"/>
                <w:sz w:val="24"/>
                <w:szCs w:val="24"/>
                <w:lang w:val="kk-KZ"/>
              </w:rPr>
              <w:t xml:space="preserve">         Егер Қазақстанның жинақтаушы зейнетақы жүйесі құрылған 1998 жылдан бергі кезеңді алсақ,  таза инвестициялық табыс </w:t>
            </w:r>
            <w:r>
              <w:rPr>
                <w:rFonts w:ascii="Times New Roman" w:eastAsia="Calibri" w:hAnsi="Times New Roman" w:cs="Times New Roman"/>
                <w:color w:val="000000"/>
                <w:sz w:val="24"/>
                <w:szCs w:val="24"/>
                <w:lang w:val="kk-KZ"/>
              </w:rPr>
              <w:t>6</w:t>
            </w:r>
            <w:r w:rsidRPr="006B11FF">
              <w:rPr>
                <w:rFonts w:ascii="Times New Roman" w:eastAsia="Calibri" w:hAnsi="Times New Roman" w:cs="Times New Roman"/>
                <w:color w:val="000000"/>
                <w:sz w:val="24"/>
                <w:szCs w:val="24"/>
                <w:lang w:val="kk-KZ"/>
              </w:rPr>
              <w:t xml:space="preserve"> триллион теңгеден асты. Осы уақыт ішінде инвестициялық кірістілік өсу қорытындысымен </w:t>
            </w:r>
            <w:r>
              <w:rPr>
                <w:rFonts w:ascii="Times New Roman" w:eastAsia="Calibri" w:hAnsi="Times New Roman" w:cs="Times New Roman"/>
                <w:color w:val="000000"/>
                <w:sz w:val="24"/>
                <w:szCs w:val="24"/>
                <w:lang w:val="kk-KZ"/>
              </w:rPr>
              <w:t>621,9</w:t>
            </w:r>
            <w:r w:rsidRPr="006B11FF">
              <w:rPr>
                <w:rFonts w:ascii="Times New Roman" w:eastAsia="Calibri" w:hAnsi="Times New Roman" w:cs="Times New Roman"/>
                <w:color w:val="000000"/>
                <w:sz w:val="24"/>
                <w:szCs w:val="24"/>
                <w:lang w:val="kk-KZ"/>
              </w:rPr>
              <w:t xml:space="preserve">% құрады. Ал инфляция </w:t>
            </w:r>
            <w:r>
              <w:rPr>
                <w:rFonts w:ascii="Times New Roman" w:eastAsia="Calibri" w:hAnsi="Times New Roman" w:cs="Times New Roman"/>
                <w:color w:val="000000"/>
                <w:sz w:val="24"/>
                <w:szCs w:val="24"/>
                <w:lang w:val="kk-KZ"/>
              </w:rPr>
              <w:t>519,4</w:t>
            </w:r>
            <w:r w:rsidRPr="006B11FF">
              <w:rPr>
                <w:rFonts w:ascii="Times New Roman" w:eastAsia="Calibri" w:hAnsi="Times New Roman" w:cs="Times New Roman"/>
                <w:color w:val="000000"/>
                <w:sz w:val="24"/>
                <w:szCs w:val="24"/>
                <w:lang w:val="kk-KZ"/>
              </w:rPr>
              <w:t>% болды. Осылайша 202</w:t>
            </w:r>
            <w:r>
              <w:rPr>
                <w:rFonts w:ascii="Times New Roman" w:eastAsia="Calibri" w:hAnsi="Times New Roman" w:cs="Times New Roman"/>
                <w:color w:val="000000"/>
                <w:sz w:val="24"/>
                <w:szCs w:val="24"/>
                <w:lang w:val="kk-KZ"/>
              </w:rPr>
              <w:t>1 жылғы 1 мамыр</w:t>
            </w:r>
            <w:r w:rsidRPr="006B11FF">
              <w:rPr>
                <w:rFonts w:ascii="Times New Roman" w:eastAsia="Calibri" w:hAnsi="Times New Roman" w:cs="Times New Roman"/>
                <w:color w:val="000000"/>
                <w:sz w:val="24"/>
                <w:szCs w:val="24"/>
                <w:lang w:val="kk-KZ"/>
              </w:rPr>
              <w:t xml:space="preserve">дағы жағдай бойынша зейнетақы активтерінің нақты табыстылығы </w:t>
            </w:r>
            <w:r>
              <w:rPr>
                <w:rFonts w:ascii="Times New Roman" w:eastAsia="Calibri" w:hAnsi="Times New Roman" w:cs="Times New Roman"/>
                <w:color w:val="000000"/>
                <w:sz w:val="24"/>
                <w:szCs w:val="24"/>
                <w:lang w:val="kk-KZ"/>
              </w:rPr>
              <w:t>102,5</w:t>
            </w:r>
            <w:r w:rsidRPr="006B11FF">
              <w:rPr>
                <w:rFonts w:ascii="Times New Roman" w:eastAsia="Calibri" w:hAnsi="Times New Roman" w:cs="Times New Roman"/>
                <w:color w:val="000000"/>
                <w:sz w:val="24"/>
                <w:szCs w:val="24"/>
                <w:lang w:val="kk-KZ"/>
              </w:rPr>
              <w:t xml:space="preserve">%. </w:t>
            </w:r>
          </w:p>
          <w:p w:rsidR="00702EB1" w:rsidRDefault="006F5E29" w:rsidP="00702EB1">
            <w:pPr>
              <w:spacing w:after="0" w:line="240" w:lineRule="auto"/>
              <w:jc w:val="both"/>
              <w:rPr>
                <w:rFonts w:ascii="Times New Roman" w:eastAsia="Calibri" w:hAnsi="Times New Roman" w:cs="Times New Roman"/>
                <w:color w:val="000000"/>
                <w:sz w:val="24"/>
                <w:szCs w:val="24"/>
                <w:lang w:val="kk-KZ"/>
              </w:rPr>
            </w:pPr>
            <w:r>
              <w:rPr>
                <w:rFonts w:ascii="Times New Roman" w:eastAsia="Calibri" w:hAnsi="Times New Roman" w:cs="Times New Roman"/>
                <w:color w:val="000000"/>
                <w:sz w:val="24"/>
                <w:szCs w:val="24"/>
                <w:lang w:val="kk-KZ"/>
              </w:rPr>
              <w:t xml:space="preserve">         </w:t>
            </w:r>
            <w:r w:rsidRPr="003F4F49">
              <w:rPr>
                <w:rFonts w:ascii="Times New Roman" w:eastAsia="Calibri" w:hAnsi="Times New Roman" w:cs="Times New Roman"/>
                <w:color w:val="000000"/>
                <w:sz w:val="24"/>
                <w:szCs w:val="24"/>
                <w:lang w:val="kk-KZ"/>
              </w:rPr>
              <w:t>Айта кету керек, зейнетақы жинақтары – бұл ұзақ мерзімді инвестициялар</w:t>
            </w:r>
            <w:r w:rsidR="00702EB1">
              <w:rPr>
                <w:rFonts w:ascii="Times New Roman" w:eastAsia="Calibri" w:hAnsi="Times New Roman" w:cs="Times New Roman"/>
                <w:color w:val="000000"/>
                <w:sz w:val="24"/>
                <w:szCs w:val="24"/>
                <w:lang w:val="kk-KZ"/>
              </w:rPr>
              <w:t>, сондықтан</w:t>
            </w:r>
            <w:r w:rsidRPr="003F4F49">
              <w:rPr>
                <w:rFonts w:ascii="Times New Roman" w:eastAsia="Calibri" w:hAnsi="Times New Roman" w:cs="Times New Roman"/>
                <w:color w:val="000000"/>
                <w:sz w:val="24"/>
                <w:szCs w:val="24"/>
                <w:lang w:val="kk-KZ"/>
              </w:rPr>
              <w:t xml:space="preserve"> инвестициялық табыстың мөлшерін кемінде 1 (бір) жыл кезеңінде талда</w:t>
            </w:r>
            <w:r>
              <w:rPr>
                <w:rFonts w:ascii="Times New Roman" w:eastAsia="Calibri" w:hAnsi="Times New Roman" w:cs="Times New Roman"/>
                <w:color w:val="000000"/>
                <w:sz w:val="24"/>
                <w:szCs w:val="24"/>
                <w:lang w:val="kk-KZ"/>
              </w:rPr>
              <w:t xml:space="preserve">ған </w:t>
            </w:r>
            <w:r w:rsidRPr="003F4F49">
              <w:rPr>
                <w:rFonts w:ascii="Times New Roman" w:eastAsia="Calibri" w:hAnsi="Times New Roman" w:cs="Times New Roman"/>
                <w:color w:val="000000"/>
                <w:sz w:val="24"/>
                <w:szCs w:val="24"/>
                <w:lang w:val="kk-KZ"/>
              </w:rPr>
              <w:t>орынды. Қысқа мерзімді деректер (күнделікті, ай сайынғы және т.б.)</w:t>
            </w:r>
            <w:r>
              <w:rPr>
                <w:rFonts w:ascii="Times New Roman" w:eastAsia="Calibri" w:hAnsi="Times New Roman" w:cs="Times New Roman"/>
                <w:color w:val="000000"/>
                <w:sz w:val="24"/>
                <w:szCs w:val="24"/>
                <w:lang w:val="kk-KZ"/>
              </w:rPr>
              <w:t xml:space="preserve"> </w:t>
            </w:r>
            <w:r w:rsidRPr="003F4F49">
              <w:rPr>
                <w:rFonts w:ascii="Times New Roman" w:eastAsia="Calibri" w:hAnsi="Times New Roman" w:cs="Times New Roman"/>
                <w:color w:val="000000"/>
                <w:sz w:val="24"/>
                <w:szCs w:val="24"/>
                <w:lang w:val="kk-KZ"/>
              </w:rPr>
              <w:t>көрсеткіш болып табылмайды, өйткені</w:t>
            </w:r>
            <w:r>
              <w:rPr>
                <w:rFonts w:ascii="Times New Roman" w:eastAsia="Calibri" w:hAnsi="Times New Roman" w:cs="Times New Roman"/>
                <w:color w:val="000000"/>
                <w:sz w:val="24"/>
                <w:szCs w:val="24"/>
                <w:lang w:val="kk-KZ"/>
              </w:rPr>
              <w:t>,</w:t>
            </w:r>
            <w:r w:rsidRPr="003F4F49">
              <w:rPr>
                <w:rFonts w:ascii="Times New Roman" w:eastAsia="Calibri" w:hAnsi="Times New Roman" w:cs="Times New Roman"/>
                <w:color w:val="000000"/>
                <w:sz w:val="24"/>
                <w:szCs w:val="24"/>
                <w:lang w:val="kk-KZ"/>
              </w:rPr>
              <w:t xml:space="preserve"> олар күнделікті нарықтық жағдайға байланысты.</w:t>
            </w:r>
          </w:p>
          <w:p w:rsidR="00706519" w:rsidRPr="00702EB1" w:rsidRDefault="00702EB1" w:rsidP="00702EB1">
            <w:pPr>
              <w:spacing w:after="0" w:line="240" w:lineRule="auto"/>
              <w:jc w:val="both"/>
              <w:rPr>
                <w:rFonts w:ascii="Times New Roman" w:eastAsia="Calibri" w:hAnsi="Times New Roman" w:cs="Times New Roman"/>
                <w:color w:val="000000"/>
                <w:sz w:val="24"/>
                <w:szCs w:val="24"/>
                <w:lang w:val="kk-KZ"/>
              </w:rPr>
            </w:pPr>
            <w:r>
              <w:rPr>
                <w:rFonts w:ascii="Times New Roman" w:eastAsia="Calibri" w:hAnsi="Times New Roman" w:cs="Times New Roman"/>
                <w:color w:val="000000"/>
                <w:sz w:val="24"/>
                <w:szCs w:val="24"/>
                <w:lang w:val="kk-KZ"/>
              </w:rPr>
              <w:t xml:space="preserve">          </w:t>
            </w:r>
            <w:r w:rsidR="006F5E29" w:rsidRPr="006B11FF">
              <w:rPr>
                <w:rFonts w:ascii="Times New Roman" w:eastAsia="Calibri" w:hAnsi="Times New Roman" w:cs="Times New Roman"/>
                <w:sz w:val="24"/>
                <w:szCs w:val="24"/>
                <w:lang w:val="kk-KZ"/>
              </w:rPr>
              <w:t>Инвестициялық басқару мен зейнетақы активтерін есепке алудың барлық жүйесі ашық: әрбір салымшы өзінің инвестициялық табысын enpf.kz сайтындағы жеке кабинеттен немесе ұялы қосымшаның көмегімен бақылай алады. БЖЗҚ</w:t>
            </w:r>
            <w:r w:rsidR="006F5E29">
              <w:rPr>
                <w:rFonts w:ascii="Times New Roman" w:eastAsia="Calibri" w:hAnsi="Times New Roman" w:cs="Times New Roman"/>
                <w:sz w:val="24"/>
                <w:szCs w:val="24"/>
                <w:lang w:val="kk-KZ"/>
              </w:rPr>
              <w:t>-ның</w:t>
            </w:r>
            <w:r w:rsidR="006F5E29" w:rsidRPr="006B11FF">
              <w:rPr>
                <w:rFonts w:ascii="Times New Roman" w:eastAsia="Calibri" w:hAnsi="Times New Roman" w:cs="Times New Roman"/>
                <w:sz w:val="24"/>
                <w:szCs w:val="24"/>
                <w:lang w:val="kk-KZ"/>
              </w:rPr>
              <w:t xml:space="preserve"> зейнетақы активтерін инвестициялық басқару және зейнетақы активтері орналастырылған қаржы құралдары туралы ақпарат Қордың ресми сайтындағы </w:t>
            </w:r>
            <w:r w:rsidR="006F5E29" w:rsidRPr="006B11FF">
              <w:rPr>
                <w:rFonts w:ascii="Times New Roman" w:eastAsia="Calibri" w:hAnsi="Times New Roman" w:cs="Times New Roman"/>
                <w:color w:val="000000"/>
                <w:sz w:val="24"/>
                <w:szCs w:val="24"/>
                <w:lang w:val="kk-KZ"/>
              </w:rPr>
              <w:t>(</w:t>
            </w:r>
            <w:hyperlink r:id="rId8" w:history="1">
              <w:r w:rsidR="006F5E29" w:rsidRPr="006B11FF">
                <w:rPr>
                  <w:rFonts w:ascii="Times New Roman" w:eastAsia="Calibri" w:hAnsi="Times New Roman" w:cs="Times New Roman"/>
                  <w:color w:val="001CAC"/>
                  <w:sz w:val="24"/>
                  <w:szCs w:val="24"/>
                  <w:lang w:val="kk-KZ"/>
                </w:rPr>
                <w:t>www.enpf.kz</w:t>
              </w:r>
            </w:hyperlink>
            <w:r w:rsidR="00E954CB">
              <w:rPr>
                <w:rFonts w:ascii="Times New Roman" w:eastAsia="Calibri" w:hAnsi="Times New Roman" w:cs="Times New Roman"/>
                <w:color w:val="000000"/>
                <w:sz w:val="24"/>
                <w:szCs w:val="24"/>
                <w:lang w:val="kk-KZ"/>
              </w:rPr>
              <w:t xml:space="preserve">) </w:t>
            </w:r>
            <w:r w:rsidR="006F5E29" w:rsidRPr="006B11FF">
              <w:rPr>
                <w:rFonts w:ascii="Times New Roman" w:eastAsia="Calibri" w:hAnsi="Times New Roman" w:cs="Times New Roman"/>
                <w:color w:val="000000"/>
                <w:sz w:val="24"/>
                <w:szCs w:val="24"/>
                <w:lang w:val="kk-KZ"/>
              </w:rPr>
              <w:t xml:space="preserve">«Көрсеткіштер/Инвестициялық қызмет» бөлімінде </w:t>
            </w:r>
            <w:r w:rsidR="006F5E29" w:rsidRPr="006B11FF">
              <w:rPr>
                <w:rFonts w:ascii="Times New Roman" w:eastAsia="Calibri" w:hAnsi="Times New Roman" w:cs="Times New Roman"/>
                <w:sz w:val="24"/>
                <w:szCs w:val="24"/>
                <w:lang w:val="kk-KZ"/>
              </w:rPr>
              <w:t>жарияланып отырады</w:t>
            </w:r>
            <w:r w:rsidR="00706519" w:rsidRPr="00C805F7">
              <w:rPr>
                <w:rFonts w:ascii="Times New Roman" w:hAnsi="Times New Roman" w:cs="Times New Roman"/>
                <w:color w:val="000000" w:themeColor="text1"/>
                <w:sz w:val="24"/>
                <w:szCs w:val="24"/>
                <w:lang w:val="kk-KZ"/>
              </w:rPr>
              <w:t>.</w:t>
            </w:r>
          </w:p>
          <w:p w:rsidR="00706519" w:rsidRPr="006F5E29" w:rsidRDefault="00706519" w:rsidP="001D6E28">
            <w:pPr>
              <w:jc w:val="both"/>
              <w:rPr>
                <w:rFonts w:ascii="Times New Roman" w:hAnsi="Times New Roman" w:cs="Times New Roman"/>
                <w:i/>
                <w:sz w:val="20"/>
                <w:szCs w:val="20"/>
                <w:lang w:val="kk-KZ"/>
              </w:rPr>
            </w:pPr>
          </w:p>
          <w:p w:rsidR="0023542F" w:rsidRPr="00246965" w:rsidRDefault="0023542F" w:rsidP="0023542F">
            <w:pPr>
              <w:spacing w:after="0" w:line="240" w:lineRule="auto"/>
              <w:jc w:val="both"/>
              <w:rPr>
                <w:rFonts w:ascii="Times New Roman" w:eastAsia="Calibri" w:hAnsi="Times New Roman" w:cs="Times New Roman"/>
                <w:color w:val="000000"/>
                <w:sz w:val="20"/>
                <w:szCs w:val="20"/>
                <w:lang w:val="kk-KZ"/>
              </w:rPr>
            </w:pPr>
            <w:r w:rsidRPr="00246965">
              <w:rPr>
                <w:rFonts w:ascii="Times New Roman" w:eastAsia="Calibri" w:hAnsi="Times New Roman" w:cs="Times New Roman"/>
                <w:i/>
                <w:color w:val="000000"/>
                <w:sz w:val="20"/>
                <w:szCs w:val="20"/>
                <w:lang w:val="kk-KZ" w:eastAsia="ru-RU" w:bidi="hi-IN"/>
              </w:rPr>
              <w:t xml:space="preserve">БЖЗҚ 2013 жылғы 22 тамызда «ГНПФ» ЖЗҚ» АҚ негізінде құрылды. БЖЗҚ құрылтайшысы және </w:t>
            </w:r>
            <w:r w:rsidRPr="00246965">
              <w:rPr>
                <w:rFonts w:ascii="Times New Roman" w:eastAsia="Calibri" w:hAnsi="Times New Roman" w:cs="Times New Roman"/>
                <w:i/>
                <w:sz w:val="20"/>
                <w:szCs w:val="20"/>
                <w:lang w:val="kk-KZ" w:eastAsia="ru-RU"/>
              </w:rPr>
              <w:t xml:space="preserve">акционері – Қазақстан Республикасы Қаржы министрлігінің «Мемлекеттік мүлік және жекешелендіру комитеті» ММ арқылы Қазақстан Республикасының Үкіметі. БЖЗҚ зейнетақы активтерін сенімгерлікпен басқаруды Қазақстан Республикасының Ұлттық Банкі жүзеге асырады. 2016 жылғы 1 қаңтардан бастап зейнетақы активтерін басқару тиімділігін арттыру бойынша ұсыныстар жасау қызметі Қазақстан Республикасының Президенті басшылық ететін Ұлттық қорды басқару кеңесіне берілді. Зейнетақы заңнамасына сәйкес БЖЗҚ міндетті зейнетақы жарналарын, міндетті кәсіптік зейнетақы жарналарын, ерікті зейнетақы жарналарын тартуды, зейнетақы төлемдерін, зейнетақы жинақтары мен төлемдерін жеке есепке алуды жүзеге асырады, салымшыға (алушыға) зейнетақы жинақтарының жай-күйі туралы ақпарат береді (толығырақ </w:t>
            </w:r>
            <w:hyperlink r:id="rId9" w:history="1">
              <w:r w:rsidRPr="00246965">
                <w:rPr>
                  <w:rFonts w:ascii="Times New Roman" w:eastAsia="Calibri" w:hAnsi="Times New Roman" w:cs="Times New Roman"/>
                  <w:i/>
                  <w:color w:val="001CAC"/>
                  <w:sz w:val="20"/>
                  <w:szCs w:val="20"/>
                  <w:lang w:val="kk-KZ" w:eastAsia="ru-RU" w:bidi="hi-IN"/>
                </w:rPr>
                <w:t>www.enpf.kz</w:t>
              </w:r>
            </w:hyperlink>
            <w:r w:rsidRPr="00246965">
              <w:rPr>
                <w:rFonts w:ascii="Times New Roman" w:eastAsia="Calibri" w:hAnsi="Times New Roman" w:cs="Times New Roman"/>
                <w:i/>
                <w:color w:val="000000"/>
                <w:sz w:val="20"/>
                <w:szCs w:val="20"/>
                <w:lang w:val="kk-KZ" w:eastAsia="ru-RU" w:bidi="hi-IN"/>
              </w:rPr>
              <w:t xml:space="preserve"> сайтында).</w:t>
            </w:r>
            <w:r w:rsidRPr="00246965">
              <w:rPr>
                <w:rFonts w:ascii="Times New Roman" w:eastAsia="Calibri" w:hAnsi="Times New Roman" w:cs="Times New Roman"/>
                <w:color w:val="000000"/>
                <w:sz w:val="20"/>
                <w:szCs w:val="20"/>
                <w:lang w:val="kk-KZ"/>
              </w:rPr>
              <w:t xml:space="preserve"> </w:t>
            </w:r>
          </w:p>
          <w:p w:rsidR="00706519" w:rsidRPr="0023542F" w:rsidRDefault="00706519" w:rsidP="001D6E28">
            <w:pPr>
              <w:jc w:val="both"/>
              <w:rPr>
                <w:rFonts w:ascii="Times New Roman" w:hAnsi="Times New Roman" w:cs="Times New Roman"/>
                <w:i/>
                <w:sz w:val="20"/>
                <w:szCs w:val="20"/>
                <w:lang w:val="kk-KZ"/>
              </w:rPr>
            </w:pPr>
          </w:p>
        </w:tc>
      </w:tr>
    </w:tbl>
    <w:p w:rsidR="00706519" w:rsidRDefault="00706519" w:rsidP="007036D1">
      <w:pPr>
        <w:jc w:val="center"/>
        <w:rPr>
          <w:rFonts w:ascii="Times New Roman" w:hAnsi="Times New Roman" w:cs="Times New Roman"/>
          <w:b/>
          <w:sz w:val="26"/>
          <w:szCs w:val="26"/>
          <w:lang w:val="kk-KZ"/>
        </w:rPr>
      </w:pPr>
    </w:p>
    <w:p w:rsidR="00464AE8" w:rsidRPr="00AF667D" w:rsidRDefault="00464AE8" w:rsidP="007036D1">
      <w:pPr>
        <w:pStyle w:val="a5"/>
        <w:rPr>
          <w:rFonts w:ascii="Times New Roman" w:hAnsi="Times New Roman"/>
          <w:sz w:val="24"/>
          <w:lang w:val="kk-KZ"/>
        </w:rPr>
      </w:pPr>
      <w:bookmarkStart w:id="0" w:name="_GoBack"/>
      <w:bookmarkEnd w:id="0"/>
    </w:p>
    <w:sectPr w:rsidR="00464AE8" w:rsidRPr="00AF667D" w:rsidSect="00464AE8">
      <w:headerReference w:type="default" r:id="rId10"/>
      <w:footerReference w:type="default" r:id="rId11"/>
      <w:headerReference w:type="first" r:id="rId12"/>
      <w:footerReference w:type="first" r:id="rId13"/>
      <w:pgSz w:w="11906" w:h="16838"/>
      <w:pgMar w:top="567" w:right="567" w:bottom="29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7B7" w:rsidRDefault="00D847B7" w:rsidP="005E4B51">
      <w:pPr>
        <w:spacing w:after="0" w:line="240" w:lineRule="auto"/>
      </w:pPr>
      <w:r>
        <w:separator/>
      </w:r>
    </w:p>
  </w:endnote>
  <w:endnote w:type="continuationSeparator" w:id="0">
    <w:p w:rsidR="00D847B7" w:rsidRDefault="00D847B7" w:rsidP="005E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AE8" w:rsidRPr="00706519" w:rsidRDefault="00706519" w:rsidP="00464AE8">
    <w:pPr>
      <w:pStyle w:val="af0"/>
      <w:jc w:val="center"/>
      <w:rPr>
        <w:rFonts w:ascii="Times New Roman" w:hAnsi="Times New Roman"/>
        <w:sz w:val="24"/>
        <w:lang w:val="kk-KZ"/>
      </w:rPr>
    </w:pPr>
    <w:r>
      <w:rPr>
        <w:rFonts w:ascii="Times New Roman" w:hAnsi="Times New Roman"/>
        <w:sz w:val="24"/>
        <w:lang w:val="kk-KZ"/>
      </w:rPr>
      <w:t xml:space="preserve">«БЖЗҚ» АҚ баспасөз орталығы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51" w:rsidRPr="00464AE8" w:rsidRDefault="005E4B51" w:rsidP="00464AE8">
    <w:pPr>
      <w:pStyle w:val="af0"/>
      <w:jc w:val="center"/>
      <w:rPr>
        <w:rFonts w:ascii="Times New Roman" w:hAnsi="Times New Roman"/>
        <w:sz w:val="24"/>
      </w:rPr>
    </w:pPr>
    <w:r w:rsidRPr="00464AE8">
      <w:rPr>
        <w:rFonts w:ascii="Times New Roman" w:hAnsi="Times New Roman"/>
        <w:sz w:val="24"/>
      </w:rPr>
      <w:t>Пресс-центр АО «ЕНПФ»</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7B7" w:rsidRDefault="00D847B7" w:rsidP="005E4B51">
      <w:pPr>
        <w:spacing w:after="0" w:line="240" w:lineRule="auto"/>
      </w:pPr>
      <w:r>
        <w:separator/>
      </w:r>
    </w:p>
  </w:footnote>
  <w:footnote w:type="continuationSeparator" w:id="0">
    <w:p w:rsidR="00D847B7" w:rsidRDefault="00D847B7" w:rsidP="005E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AE8" w:rsidRDefault="00464AE8" w:rsidP="00464AE8">
    <w:pPr>
      <w:spacing w:after="0" w:line="240" w:lineRule="auto"/>
      <w:jc w:val="right"/>
      <w:rPr>
        <w:rStyle w:val="a7"/>
        <w:rFonts w:ascii="Times New Roman" w:hAnsi="Times New Roman"/>
        <w:sz w:val="24"/>
        <w:szCs w:val="24"/>
      </w:rPr>
    </w:pPr>
    <w:r>
      <w:rPr>
        <w:noProof/>
        <w:lang w:eastAsia="ru-RU"/>
      </w:rPr>
      <w:drawing>
        <wp:anchor distT="0" distB="0" distL="114300" distR="114300" simplePos="0" relativeHeight="251660800"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2" name="Рисунок 2"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03.png"/>
                  <pic:cNvPicPr>
                    <a:picLocks noChangeAspect="1" noChangeArrowheads="1"/>
                  </pic:cNvPicPr>
                </pic:nvPicPr>
                <pic:blipFill>
                  <a:blip r:embed="rId1"/>
                  <a:srcRect/>
                  <a:stretch>
                    <a:fillRect/>
                  </a:stretch>
                </pic:blipFill>
                <pic:spPr bwMode="auto">
                  <a:xfrm>
                    <a:off x="0" y="0"/>
                    <a:ext cx="2876550" cy="333375"/>
                  </a:xfrm>
                  <a:prstGeom prst="rect">
                    <a:avLst/>
                  </a:prstGeom>
                  <a:noFill/>
                  <a:ln w="9525">
                    <a:noFill/>
                    <a:miter lim="800000"/>
                    <a:headEnd/>
                    <a:tailEnd/>
                  </a:ln>
                </pic:spPr>
              </pic:pic>
            </a:graphicData>
          </a:graphic>
        </wp:anchor>
      </w:drawing>
    </w:r>
    <w:r>
      <w:tab/>
    </w:r>
    <w:r w:rsidR="00706519">
      <w:rPr>
        <w:rFonts w:ascii="Times New Roman" w:hAnsi="Times New Roman"/>
        <w:sz w:val="24"/>
        <w:szCs w:val="24"/>
        <w:lang w:val="kk-KZ"/>
      </w:rPr>
      <w:t>БАҚ үшін байланыс</w:t>
    </w:r>
    <w:r w:rsidRPr="00197A68">
      <w:rPr>
        <w:rFonts w:ascii="Times New Roman" w:hAnsi="Times New Roman"/>
        <w:sz w:val="24"/>
        <w:szCs w:val="24"/>
      </w:rPr>
      <w:t xml:space="preserve">: </w:t>
    </w:r>
    <w:hyperlink r:id="rId2" w:history="1">
      <w:r w:rsidRPr="008137CF">
        <w:rPr>
          <w:rStyle w:val="a7"/>
          <w:rFonts w:ascii="Times New Roman" w:hAnsi="Times New Roman"/>
          <w:sz w:val="24"/>
          <w:szCs w:val="24"/>
        </w:rPr>
        <w:t>press@enpf.kz</w:t>
      </w:r>
    </w:hyperlink>
  </w:p>
  <w:p w:rsidR="00464AE8" w:rsidRPr="007E3DD2" w:rsidRDefault="00706519" w:rsidP="00464AE8">
    <w:pPr>
      <w:tabs>
        <w:tab w:val="left" w:pos="6379"/>
      </w:tabs>
      <w:spacing w:after="0" w:line="240" w:lineRule="auto"/>
      <w:ind w:left="6379"/>
      <w:jc w:val="right"/>
      <w:rPr>
        <w:rFonts w:ascii="Times New Roman" w:hAnsi="Times New Roman"/>
        <w:sz w:val="24"/>
        <w:szCs w:val="24"/>
        <w:lang w:val="en-US" w:eastAsia="ru-RU"/>
      </w:rPr>
    </w:pPr>
    <w:r>
      <w:rPr>
        <w:rFonts w:ascii="Times New Roman" w:hAnsi="Times New Roman"/>
        <w:sz w:val="24"/>
        <w:szCs w:val="24"/>
        <w:lang w:val="kk-KZ" w:eastAsia="ru-RU"/>
      </w:rPr>
      <w:t>Ресми</w:t>
    </w:r>
    <w:r w:rsidR="00464AE8" w:rsidRPr="007E3DD2">
      <w:rPr>
        <w:rFonts w:ascii="Times New Roman" w:hAnsi="Times New Roman"/>
        <w:sz w:val="24"/>
        <w:szCs w:val="24"/>
        <w:lang w:val="en-US" w:eastAsia="ru-RU"/>
      </w:rPr>
      <w:t xml:space="preserve"> </w:t>
    </w:r>
    <w:r w:rsidR="00464AE8">
      <w:rPr>
        <w:rFonts w:ascii="Times New Roman" w:hAnsi="Times New Roman"/>
        <w:sz w:val="24"/>
        <w:szCs w:val="24"/>
        <w:lang w:eastAsia="ru-RU"/>
      </w:rPr>
      <w:t>сайт</w:t>
    </w:r>
    <w:r w:rsidR="00464AE8" w:rsidRPr="007E3DD2">
      <w:rPr>
        <w:rFonts w:ascii="Times New Roman" w:hAnsi="Times New Roman"/>
        <w:sz w:val="24"/>
        <w:szCs w:val="24"/>
        <w:lang w:val="en-US" w:eastAsia="ru-RU"/>
      </w:rPr>
      <w:t xml:space="preserve">: </w:t>
    </w:r>
    <w:hyperlink r:id="rId3" w:history="1">
      <w:r w:rsidR="00464AE8" w:rsidRPr="00B20726">
        <w:rPr>
          <w:rStyle w:val="a7"/>
          <w:rFonts w:ascii="Times New Roman" w:hAnsi="Times New Roman"/>
          <w:sz w:val="24"/>
          <w:szCs w:val="24"/>
          <w:lang w:val="en-US" w:eastAsia="ru-RU"/>
        </w:rPr>
        <w:t>www</w:t>
      </w:r>
      <w:r w:rsidR="00464AE8" w:rsidRPr="007E3DD2">
        <w:rPr>
          <w:rStyle w:val="a7"/>
          <w:rFonts w:ascii="Times New Roman" w:hAnsi="Times New Roman"/>
          <w:sz w:val="24"/>
          <w:szCs w:val="24"/>
          <w:lang w:val="en-US" w:eastAsia="ru-RU"/>
        </w:rPr>
        <w:t>.</w:t>
      </w:r>
      <w:r w:rsidR="00464AE8" w:rsidRPr="00B20726">
        <w:rPr>
          <w:rStyle w:val="a7"/>
          <w:rFonts w:ascii="Times New Roman" w:hAnsi="Times New Roman"/>
          <w:sz w:val="24"/>
          <w:szCs w:val="24"/>
          <w:lang w:val="en-US" w:eastAsia="ru-RU"/>
        </w:rPr>
        <w:t>enpf</w:t>
      </w:r>
      <w:r w:rsidR="00464AE8" w:rsidRPr="007E3DD2">
        <w:rPr>
          <w:rStyle w:val="a7"/>
          <w:rFonts w:ascii="Times New Roman" w:hAnsi="Times New Roman"/>
          <w:sz w:val="24"/>
          <w:szCs w:val="24"/>
          <w:lang w:val="en-US" w:eastAsia="ru-RU"/>
        </w:rPr>
        <w:t>.</w:t>
      </w:r>
      <w:r w:rsidR="00464AE8" w:rsidRPr="00B20726">
        <w:rPr>
          <w:rStyle w:val="a7"/>
          <w:rFonts w:ascii="Times New Roman" w:hAnsi="Times New Roman"/>
          <w:sz w:val="24"/>
          <w:szCs w:val="24"/>
          <w:lang w:val="en-US" w:eastAsia="ru-RU"/>
        </w:rPr>
        <w:t>kz</w:t>
      </w:r>
    </w:hyperlink>
    <w:r w:rsidR="00464AE8" w:rsidRPr="005E4B51">
      <w:rPr>
        <w:rFonts w:ascii="Times New Roman" w:hAnsi="Times New Roman"/>
        <w:sz w:val="24"/>
        <w:szCs w:val="24"/>
        <w:lang w:val="en-US" w:eastAsia="ru-RU"/>
      </w:rPr>
      <w:t xml:space="preserve"> </w:t>
    </w:r>
  </w:p>
  <w:p w:rsidR="00464AE8" w:rsidRDefault="00464AE8" w:rsidP="00464AE8">
    <w:pPr>
      <w:spacing w:after="0" w:line="240" w:lineRule="auto"/>
      <w:ind w:left="6663"/>
      <w:jc w:val="right"/>
      <w:rPr>
        <w:rFonts w:ascii="Times New Roman" w:hAnsi="Times New Roman"/>
        <w:bCs/>
        <w:color w:val="1F497D" w:themeColor="text2"/>
        <w:sz w:val="24"/>
        <w:szCs w:val="24"/>
        <w:lang w:val="en-US" w:eastAsia="ru-RU"/>
      </w:rPr>
    </w:pPr>
    <w:r w:rsidRPr="005E4B51">
      <w:rPr>
        <w:rFonts w:ascii="Times New Roman" w:hAnsi="Times New Roman"/>
        <w:sz w:val="24"/>
        <w:szCs w:val="24"/>
        <w:lang w:val="en-US" w:eastAsia="ru-RU"/>
      </w:rPr>
      <w:t xml:space="preserve">Facebook, Instagram: </w:t>
    </w:r>
    <w:r w:rsidRPr="005E4B51">
      <w:rPr>
        <w:rFonts w:ascii="Times New Roman" w:hAnsi="Times New Roman"/>
        <w:bCs/>
        <w:color w:val="1F497D" w:themeColor="text2"/>
        <w:sz w:val="24"/>
        <w:szCs w:val="24"/>
        <w:lang w:val="en-US" w:eastAsia="ru-RU"/>
      </w:rPr>
      <w:t>enpf.kz</w:t>
    </w:r>
  </w:p>
  <w:p w:rsidR="00464AE8" w:rsidRDefault="003328BD" w:rsidP="00464AE8">
    <w:r>
      <w:rPr>
        <w:rFonts w:ascii="Times New Roman" w:hAnsi="Times New Roman"/>
        <w:bCs/>
        <w:noProof/>
        <w:color w:val="1F497D" w:themeColor="text2"/>
        <w:sz w:val="24"/>
        <w:szCs w:val="24"/>
        <w:lang w:eastAsia="ru-RU"/>
      </w:rPr>
      <mc:AlternateContent>
        <mc:Choice Requires="wps">
          <w:drawing>
            <wp:anchor distT="4294967292" distB="4294967292" distL="114300" distR="114300" simplePos="0" relativeHeight="251663360" behindDoc="0" locked="0" layoutInCell="1" allowOverlap="1">
              <wp:simplePos x="0" y="0"/>
              <wp:positionH relativeFrom="column">
                <wp:posOffset>13335</wp:posOffset>
              </wp:positionH>
              <wp:positionV relativeFrom="paragraph">
                <wp:posOffset>71754</wp:posOffset>
              </wp:positionV>
              <wp:extent cx="6486525" cy="0"/>
              <wp:effectExtent l="0" t="0" r="9525" b="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EC683F3" id="Line 1"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5.65pt" to="511.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" strokeweight="1p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51" w:rsidRDefault="005E4B51" w:rsidP="005E4B51">
    <w:pPr>
      <w:spacing w:after="0" w:line="240" w:lineRule="auto"/>
      <w:ind w:firstLine="708"/>
      <w:jc w:val="right"/>
      <w:rPr>
        <w:rStyle w:val="a7"/>
        <w:rFonts w:ascii="Times New Roman" w:hAnsi="Times New Roman"/>
        <w:sz w:val="24"/>
        <w:szCs w:val="24"/>
      </w:rPr>
    </w:pPr>
    <w:r>
      <w:rPr>
        <w:noProof/>
        <w:lang w:eastAsia="ru-RU"/>
      </w:rPr>
      <w:drawing>
        <wp:anchor distT="0" distB="0" distL="114300" distR="114300" simplePos="0" relativeHeight="251659776"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1" name="Рисунок 1"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03.png"/>
                  <pic:cNvPicPr>
                    <a:picLocks noChangeAspect="1" noChangeArrowheads="1"/>
                  </pic:cNvPicPr>
                </pic:nvPicPr>
                <pic:blipFill>
                  <a:blip r:embed="rId1"/>
                  <a:srcRect/>
                  <a:stretch>
                    <a:fillRect/>
                  </a:stretch>
                </pic:blipFill>
                <pic:spPr bwMode="auto">
                  <a:xfrm>
                    <a:off x="0" y="0"/>
                    <a:ext cx="2876550" cy="333375"/>
                  </a:xfrm>
                  <a:prstGeom prst="rect">
                    <a:avLst/>
                  </a:prstGeom>
                  <a:noFill/>
                  <a:ln w="9525">
                    <a:noFill/>
                    <a:miter lim="800000"/>
                    <a:headEnd/>
                    <a:tailEnd/>
                  </a:ln>
                </pic:spPr>
              </pic:pic>
            </a:graphicData>
          </a:graphic>
        </wp:anchor>
      </w:drawing>
    </w:r>
    <w:r>
      <w:tab/>
    </w:r>
    <w:r w:rsidRPr="00197A68">
      <w:rPr>
        <w:rFonts w:ascii="Times New Roman" w:hAnsi="Times New Roman"/>
        <w:sz w:val="24"/>
        <w:szCs w:val="24"/>
      </w:rPr>
      <w:t xml:space="preserve">Контакты для СМИ: </w:t>
    </w:r>
    <w:hyperlink r:id="rId2" w:history="1">
      <w:r w:rsidRPr="008137CF">
        <w:rPr>
          <w:rStyle w:val="a7"/>
          <w:rFonts w:ascii="Times New Roman" w:hAnsi="Times New Roman"/>
          <w:sz w:val="24"/>
          <w:szCs w:val="24"/>
        </w:rPr>
        <w:t>press@enpf.kz</w:t>
      </w:r>
    </w:hyperlink>
  </w:p>
  <w:p w:rsidR="005E4B51" w:rsidRPr="00C805F7" w:rsidRDefault="005E4B51" w:rsidP="005E4B51">
    <w:pPr>
      <w:spacing w:after="0" w:line="240" w:lineRule="auto"/>
      <w:jc w:val="right"/>
      <w:rPr>
        <w:rFonts w:ascii="Times New Roman" w:hAnsi="Times New Roman"/>
        <w:sz w:val="24"/>
        <w:szCs w:val="24"/>
        <w:lang w:val="en-US" w:eastAsia="ru-RU"/>
      </w:rPr>
    </w:pPr>
    <w:r>
      <w:rPr>
        <w:rFonts w:ascii="Times New Roman" w:hAnsi="Times New Roman"/>
        <w:sz w:val="24"/>
        <w:szCs w:val="24"/>
        <w:lang w:eastAsia="ru-RU"/>
      </w:rPr>
      <w:t>Официальный</w:t>
    </w:r>
    <w:r w:rsidRPr="00C805F7">
      <w:rPr>
        <w:rFonts w:ascii="Times New Roman" w:hAnsi="Times New Roman"/>
        <w:sz w:val="24"/>
        <w:szCs w:val="24"/>
        <w:lang w:val="en-US" w:eastAsia="ru-RU"/>
      </w:rPr>
      <w:t xml:space="preserve"> </w:t>
    </w:r>
    <w:r>
      <w:rPr>
        <w:rFonts w:ascii="Times New Roman" w:hAnsi="Times New Roman"/>
        <w:sz w:val="24"/>
        <w:szCs w:val="24"/>
        <w:lang w:eastAsia="ru-RU"/>
      </w:rPr>
      <w:t>сайт</w:t>
    </w:r>
    <w:r w:rsidRPr="00C805F7">
      <w:rPr>
        <w:rFonts w:ascii="Times New Roman" w:hAnsi="Times New Roman"/>
        <w:sz w:val="24"/>
        <w:szCs w:val="24"/>
        <w:lang w:val="en-US" w:eastAsia="ru-RU"/>
      </w:rPr>
      <w:t xml:space="preserve">: </w:t>
    </w:r>
    <w:hyperlink r:id="rId3" w:history="1">
      <w:r w:rsidRPr="00B20726">
        <w:rPr>
          <w:rStyle w:val="a7"/>
          <w:rFonts w:ascii="Times New Roman" w:hAnsi="Times New Roman"/>
          <w:sz w:val="24"/>
          <w:szCs w:val="24"/>
          <w:lang w:val="en-US" w:eastAsia="ru-RU"/>
        </w:rPr>
        <w:t>www</w:t>
      </w:r>
      <w:r w:rsidRPr="00C805F7">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enpf</w:t>
      </w:r>
      <w:r w:rsidRPr="00C805F7">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kz</w:t>
      </w:r>
    </w:hyperlink>
    <w:r w:rsidR="00580D1A" w:rsidRPr="00C805F7">
      <w:rPr>
        <w:rFonts w:ascii="Times New Roman" w:hAnsi="Times New Roman"/>
        <w:sz w:val="24"/>
        <w:szCs w:val="24"/>
        <w:lang w:val="en-US" w:eastAsia="ru-RU"/>
      </w:rPr>
      <w:t xml:space="preserve"> </w:t>
    </w:r>
  </w:p>
  <w:p w:rsidR="005E4B51" w:rsidRDefault="005E4B51" w:rsidP="005E4B51">
    <w:pPr>
      <w:spacing w:after="0" w:line="240" w:lineRule="auto"/>
      <w:jc w:val="right"/>
      <w:rPr>
        <w:rFonts w:ascii="Times New Roman" w:hAnsi="Times New Roman"/>
        <w:bCs/>
        <w:color w:val="1F497D" w:themeColor="text2"/>
        <w:sz w:val="24"/>
        <w:szCs w:val="24"/>
        <w:lang w:val="en-US" w:eastAsia="ru-RU"/>
      </w:rPr>
    </w:pPr>
    <w:r w:rsidRPr="005E4B51">
      <w:rPr>
        <w:rFonts w:ascii="Times New Roman" w:hAnsi="Times New Roman"/>
        <w:sz w:val="24"/>
        <w:szCs w:val="24"/>
        <w:lang w:val="en-US" w:eastAsia="ru-RU"/>
      </w:rPr>
      <w:t xml:space="preserve">Facebook, Instagram: </w:t>
    </w:r>
    <w:r w:rsidRPr="005E4B51">
      <w:rPr>
        <w:rFonts w:ascii="Times New Roman" w:hAnsi="Times New Roman"/>
        <w:bCs/>
        <w:color w:val="1F497D" w:themeColor="text2"/>
        <w:sz w:val="24"/>
        <w:szCs w:val="24"/>
        <w:lang w:val="en-US" w:eastAsia="ru-RU"/>
      </w:rPr>
      <w:t>enpf.kz</w:t>
    </w:r>
  </w:p>
  <w:p w:rsidR="005E4B51" w:rsidRDefault="003328BD" w:rsidP="005E4B51">
    <w:pPr>
      <w:spacing w:after="0" w:line="240" w:lineRule="auto"/>
      <w:jc w:val="right"/>
      <w:rPr>
        <w:rFonts w:ascii="Times New Roman" w:hAnsi="Times New Roman"/>
        <w:bCs/>
        <w:color w:val="1F497D" w:themeColor="text2"/>
        <w:sz w:val="24"/>
        <w:szCs w:val="24"/>
        <w:lang w:val="en-US" w:eastAsia="ru-RU"/>
      </w:rPr>
    </w:pPr>
    <w:r>
      <w:rPr>
        <w:rFonts w:ascii="Times New Roman" w:hAnsi="Times New Roman"/>
        <w:bCs/>
        <w:noProof/>
        <w:color w:val="1F497D" w:themeColor="text2"/>
        <w:sz w:val="24"/>
        <w:szCs w:val="24"/>
        <w:lang w:eastAsia="ru-RU"/>
      </w:rPr>
      <mc:AlternateContent>
        <mc:Choice Requires="wps">
          <w:drawing>
            <wp:anchor distT="4294967292" distB="4294967292" distL="114300" distR="114300" simplePos="0" relativeHeight="251660288" behindDoc="0" locked="0" layoutInCell="1" allowOverlap="1">
              <wp:simplePos x="0" y="0"/>
              <wp:positionH relativeFrom="column">
                <wp:posOffset>13335</wp:posOffset>
              </wp:positionH>
              <wp:positionV relativeFrom="paragraph">
                <wp:posOffset>81279</wp:posOffset>
              </wp:positionV>
              <wp:extent cx="6486525" cy="0"/>
              <wp:effectExtent l="0" t="0" r="9525"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3CE17C9" id="Line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6.4pt" to="511.8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" strokeweight="1p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CB296F"/>
    <w:multiLevelType w:val="hybridMultilevel"/>
    <w:tmpl w:val="A3F0D378"/>
    <w:lvl w:ilvl="0" w:tplc="3FDC4CB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AA1454C"/>
    <w:multiLevelType w:val="hybridMultilevel"/>
    <w:tmpl w:val="A026741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DD2"/>
    <w:rsid w:val="00011245"/>
    <w:rsid w:val="000124C8"/>
    <w:rsid w:val="00014930"/>
    <w:rsid w:val="00023481"/>
    <w:rsid w:val="000270AB"/>
    <w:rsid w:val="00027D32"/>
    <w:rsid w:val="00037C12"/>
    <w:rsid w:val="00043F48"/>
    <w:rsid w:val="00047DCD"/>
    <w:rsid w:val="000539DE"/>
    <w:rsid w:val="00074864"/>
    <w:rsid w:val="00087078"/>
    <w:rsid w:val="00090AA9"/>
    <w:rsid w:val="000B3EF9"/>
    <w:rsid w:val="000C4E70"/>
    <w:rsid w:val="000D026B"/>
    <w:rsid w:val="000D35D7"/>
    <w:rsid w:val="000E13E1"/>
    <w:rsid w:val="000E4A2B"/>
    <w:rsid w:val="000F62B2"/>
    <w:rsid w:val="00101681"/>
    <w:rsid w:val="00114011"/>
    <w:rsid w:val="00114529"/>
    <w:rsid w:val="00116A10"/>
    <w:rsid w:val="00117FE1"/>
    <w:rsid w:val="001233A9"/>
    <w:rsid w:val="00156FA7"/>
    <w:rsid w:val="001679B4"/>
    <w:rsid w:val="00183B70"/>
    <w:rsid w:val="001B2521"/>
    <w:rsid w:val="001B3E3C"/>
    <w:rsid w:val="001B60B1"/>
    <w:rsid w:val="001C0BF0"/>
    <w:rsid w:val="001C7996"/>
    <w:rsid w:val="001D2ABF"/>
    <w:rsid w:val="001E17B7"/>
    <w:rsid w:val="00213FDB"/>
    <w:rsid w:val="002177CB"/>
    <w:rsid w:val="002202E9"/>
    <w:rsid w:val="00234B02"/>
    <w:rsid w:val="00235207"/>
    <w:rsid w:val="0023542F"/>
    <w:rsid w:val="00237F4A"/>
    <w:rsid w:val="0024658C"/>
    <w:rsid w:val="002541F9"/>
    <w:rsid w:val="00272A93"/>
    <w:rsid w:val="002761D9"/>
    <w:rsid w:val="00276209"/>
    <w:rsid w:val="00283931"/>
    <w:rsid w:val="002E336C"/>
    <w:rsid w:val="002F1080"/>
    <w:rsid w:val="002F1A10"/>
    <w:rsid w:val="00300D07"/>
    <w:rsid w:val="0030377A"/>
    <w:rsid w:val="00306BBB"/>
    <w:rsid w:val="0031239B"/>
    <w:rsid w:val="00320D69"/>
    <w:rsid w:val="00321E04"/>
    <w:rsid w:val="003328BD"/>
    <w:rsid w:val="00336B43"/>
    <w:rsid w:val="00337F14"/>
    <w:rsid w:val="0034624B"/>
    <w:rsid w:val="00353FAE"/>
    <w:rsid w:val="00363231"/>
    <w:rsid w:val="00365A51"/>
    <w:rsid w:val="00374272"/>
    <w:rsid w:val="003776AB"/>
    <w:rsid w:val="00391897"/>
    <w:rsid w:val="003B624F"/>
    <w:rsid w:val="003C08DD"/>
    <w:rsid w:val="003D2209"/>
    <w:rsid w:val="003D6FC8"/>
    <w:rsid w:val="003E27CF"/>
    <w:rsid w:val="003E6F10"/>
    <w:rsid w:val="003F48EC"/>
    <w:rsid w:val="004142B6"/>
    <w:rsid w:val="00415482"/>
    <w:rsid w:val="0042112C"/>
    <w:rsid w:val="004264F8"/>
    <w:rsid w:val="004424AE"/>
    <w:rsid w:val="00455BDF"/>
    <w:rsid w:val="0046200B"/>
    <w:rsid w:val="00464AE8"/>
    <w:rsid w:val="004657D6"/>
    <w:rsid w:val="00472DF1"/>
    <w:rsid w:val="00476FBF"/>
    <w:rsid w:val="00487156"/>
    <w:rsid w:val="00490E25"/>
    <w:rsid w:val="00497D98"/>
    <w:rsid w:val="004A5A4B"/>
    <w:rsid w:val="004B2E28"/>
    <w:rsid w:val="004C3479"/>
    <w:rsid w:val="004E08FF"/>
    <w:rsid w:val="004E3880"/>
    <w:rsid w:val="004F2E2F"/>
    <w:rsid w:val="00501B38"/>
    <w:rsid w:val="005049F2"/>
    <w:rsid w:val="00514A67"/>
    <w:rsid w:val="00520C25"/>
    <w:rsid w:val="00533B09"/>
    <w:rsid w:val="00536ED6"/>
    <w:rsid w:val="00550B9A"/>
    <w:rsid w:val="00561E16"/>
    <w:rsid w:val="00571A80"/>
    <w:rsid w:val="0057486E"/>
    <w:rsid w:val="00576C84"/>
    <w:rsid w:val="00580D1A"/>
    <w:rsid w:val="005835BE"/>
    <w:rsid w:val="00586DAA"/>
    <w:rsid w:val="005A5471"/>
    <w:rsid w:val="005B4387"/>
    <w:rsid w:val="005C45A6"/>
    <w:rsid w:val="005C5635"/>
    <w:rsid w:val="005D4C44"/>
    <w:rsid w:val="005D5BBE"/>
    <w:rsid w:val="005E4B51"/>
    <w:rsid w:val="005F70D1"/>
    <w:rsid w:val="0060075F"/>
    <w:rsid w:val="0060788B"/>
    <w:rsid w:val="00623F99"/>
    <w:rsid w:val="00640B4F"/>
    <w:rsid w:val="0064347C"/>
    <w:rsid w:val="00651BC7"/>
    <w:rsid w:val="00651CE0"/>
    <w:rsid w:val="00654A0B"/>
    <w:rsid w:val="00660BF9"/>
    <w:rsid w:val="006637D8"/>
    <w:rsid w:val="00670897"/>
    <w:rsid w:val="00672FA4"/>
    <w:rsid w:val="006856F3"/>
    <w:rsid w:val="006A4786"/>
    <w:rsid w:val="006C2BC6"/>
    <w:rsid w:val="006C545F"/>
    <w:rsid w:val="006C776A"/>
    <w:rsid w:val="006E714C"/>
    <w:rsid w:val="006F5E29"/>
    <w:rsid w:val="006F7120"/>
    <w:rsid w:val="00702EB1"/>
    <w:rsid w:val="007036D1"/>
    <w:rsid w:val="007052A9"/>
    <w:rsid w:val="00706519"/>
    <w:rsid w:val="00707219"/>
    <w:rsid w:val="00721DA9"/>
    <w:rsid w:val="00723B23"/>
    <w:rsid w:val="007321ED"/>
    <w:rsid w:val="00742C16"/>
    <w:rsid w:val="00743D83"/>
    <w:rsid w:val="00757ACC"/>
    <w:rsid w:val="0076044E"/>
    <w:rsid w:val="00765076"/>
    <w:rsid w:val="00767EFA"/>
    <w:rsid w:val="007848CD"/>
    <w:rsid w:val="00786221"/>
    <w:rsid w:val="007928C1"/>
    <w:rsid w:val="00792F88"/>
    <w:rsid w:val="00794D5C"/>
    <w:rsid w:val="007A21A8"/>
    <w:rsid w:val="007B7B78"/>
    <w:rsid w:val="007C09CE"/>
    <w:rsid w:val="007C469A"/>
    <w:rsid w:val="007E0E94"/>
    <w:rsid w:val="007E29D1"/>
    <w:rsid w:val="007E3DD2"/>
    <w:rsid w:val="007E5F6D"/>
    <w:rsid w:val="007F384C"/>
    <w:rsid w:val="00801FE2"/>
    <w:rsid w:val="00802592"/>
    <w:rsid w:val="00802CD1"/>
    <w:rsid w:val="0080418E"/>
    <w:rsid w:val="00804CEF"/>
    <w:rsid w:val="00814451"/>
    <w:rsid w:val="00830CA9"/>
    <w:rsid w:val="0083202A"/>
    <w:rsid w:val="0083219E"/>
    <w:rsid w:val="008500C7"/>
    <w:rsid w:val="00860195"/>
    <w:rsid w:val="00872C3D"/>
    <w:rsid w:val="008811F0"/>
    <w:rsid w:val="00883723"/>
    <w:rsid w:val="00883BCD"/>
    <w:rsid w:val="00887AC4"/>
    <w:rsid w:val="00897B17"/>
    <w:rsid w:val="008C3256"/>
    <w:rsid w:val="008C3FD0"/>
    <w:rsid w:val="008D6368"/>
    <w:rsid w:val="008E258F"/>
    <w:rsid w:val="008E2CBE"/>
    <w:rsid w:val="008E60F0"/>
    <w:rsid w:val="008E7FEF"/>
    <w:rsid w:val="008F4F6E"/>
    <w:rsid w:val="00910207"/>
    <w:rsid w:val="00924170"/>
    <w:rsid w:val="00936283"/>
    <w:rsid w:val="009363EE"/>
    <w:rsid w:val="009364D2"/>
    <w:rsid w:val="00963C78"/>
    <w:rsid w:val="009660AC"/>
    <w:rsid w:val="009670F4"/>
    <w:rsid w:val="0098553F"/>
    <w:rsid w:val="00996CA4"/>
    <w:rsid w:val="009A5874"/>
    <w:rsid w:val="009B0E3D"/>
    <w:rsid w:val="009E3BF0"/>
    <w:rsid w:val="009E63C3"/>
    <w:rsid w:val="00A05DAD"/>
    <w:rsid w:val="00A15B79"/>
    <w:rsid w:val="00A177A2"/>
    <w:rsid w:val="00A2025B"/>
    <w:rsid w:val="00A331E0"/>
    <w:rsid w:val="00A64848"/>
    <w:rsid w:val="00A86006"/>
    <w:rsid w:val="00AD4D98"/>
    <w:rsid w:val="00AF667D"/>
    <w:rsid w:val="00B168F2"/>
    <w:rsid w:val="00B17115"/>
    <w:rsid w:val="00B221C0"/>
    <w:rsid w:val="00B26ADF"/>
    <w:rsid w:val="00B27D4E"/>
    <w:rsid w:val="00B45349"/>
    <w:rsid w:val="00B7307C"/>
    <w:rsid w:val="00BA04FF"/>
    <w:rsid w:val="00BA3FAB"/>
    <w:rsid w:val="00BD59C7"/>
    <w:rsid w:val="00BD680E"/>
    <w:rsid w:val="00BF3FAA"/>
    <w:rsid w:val="00C01112"/>
    <w:rsid w:val="00C07C71"/>
    <w:rsid w:val="00C12DF1"/>
    <w:rsid w:val="00C35D57"/>
    <w:rsid w:val="00C36133"/>
    <w:rsid w:val="00C36395"/>
    <w:rsid w:val="00C43293"/>
    <w:rsid w:val="00C54A7F"/>
    <w:rsid w:val="00C55E9F"/>
    <w:rsid w:val="00C570B8"/>
    <w:rsid w:val="00C61E2A"/>
    <w:rsid w:val="00C75DCC"/>
    <w:rsid w:val="00C805F7"/>
    <w:rsid w:val="00C9370F"/>
    <w:rsid w:val="00CA0D11"/>
    <w:rsid w:val="00CA6402"/>
    <w:rsid w:val="00CA7209"/>
    <w:rsid w:val="00CD2746"/>
    <w:rsid w:val="00CD4419"/>
    <w:rsid w:val="00CE1C34"/>
    <w:rsid w:val="00CF4B77"/>
    <w:rsid w:val="00CF66E6"/>
    <w:rsid w:val="00CF6A24"/>
    <w:rsid w:val="00D15237"/>
    <w:rsid w:val="00D27DBF"/>
    <w:rsid w:val="00D36C06"/>
    <w:rsid w:val="00D44B84"/>
    <w:rsid w:val="00D5377A"/>
    <w:rsid w:val="00D555EC"/>
    <w:rsid w:val="00D7014E"/>
    <w:rsid w:val="00D73C07"/>
    <w:rsid w:val="00D77F30"/>
    <w:rsid w:val="00D8215C"/>
    <w:rsid w:val="00D83607"/>
    <w:rsid w:val="00D847B7"/>
    <w:rsid w:val="00DA5D56"/>
    <w:rsid w:val="00DA640D"/>
    <w:rsid w:val="00DB0181"/>
    <w:rsid w:val="00DB0CEC"/>
    <w:rsid w:val="00DB5501"/>
    <w:rsid w:val="00DD1CBE"/>
    <w:rsid w:val="00DE326A"/>
    <w:rsid w:val="00DF3BD5"/>
    <w:rsid w:val="00DF4931"/>
    <w:rsid w:val="00E06066"/>
    <w:rsid w:val="00E2069E"/>
    <w:rsid w:val="00E2106D"/>
    <w:rsid w:val="00E21A06"/>
    <w:rsid w:val="00E33289"/>
    <w:rsid w:val="00E33951"/>
    <w:rsid w:val="00E44941"/>
    <w:rsid w:val="00E45D4A"/>
    <w:rsid w:val="00E81E33"/>
    <w:rsid w:val="00E93AFD"/>
    <w:rsid w:val="00E954CB"/>
    <w:rsid w:val="00E97BC3"/>
    <w:rsid w:val="00EB0BBC"/>
    <w:rsid w:val="00EB5DB0"/>
    <w:rsid w:val="00EC2BD4"/>
    <w:rsid w:val="00EC39D1"/>
    <w:rsid w:val="00EC47C0"/>
    <w:rsid w:val="00ED5A25"/>
    <w:rsid w:val="00EE03DE"/>
    <w:rsid w:val="00EE13B1"/>
    <w:rsid w:val="00EF6A3B"/>
    <w:rsid w:val="00EF7F4D"/>
    <w:rsid w:val="00F13006"/>
    <w:rsid w:val="00F325AE"/>
    <w:rsid w:val="00F326FF"/>
    <w:rsid w:val="00F56367"/>
    <w:rsid w:val="00F6595F"/>
    <w:rsid w:val="00F663F9"/>
    <w:rsid w:val="00F722B1"/>
    <w:rsid w:val="00F900D1"/>
    <w:rsid w:val="00FA7A10"/>
    <w:rsid w:val="00FB0020"/>
    <w:rsid w:val="00FB5BFB"/>
    <w:rsid w:val="00FB62C0"/>
    <w:rsid w:val="00FB7826"/>
    <w:rsid w:val="00FC7450"/>
    <w:rsid w:val="00FD20A1"/>
    <w:rsid w:val="00FE4438"/>
    <w:rsid w:val="00FF2ACF"/>
    <w:rsid w:val="00FF7D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CDAF5"/>
  <w15:docId w15:val="{190438B6-B6B9-41BC-B440-9AD4077A6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06D"/>
    <w:pPr>
      <w:spacing w:after="160" w:line="25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B4387"/>
    <w:pPr>
      <w:tabs>
        <w:tab w:val="center" w:pos="4153"/>
        <w:tab w:val="right" w:pos="8306"/>
      </w:tabs>
      <w:spacing w:after="200" w:line="276" w:lineRule="auto"/>
    </w:pPr>
    <w:rPr>
      <w:rFonts w:ascii="Calibri" w:eastAsia="Calibri" w:hAnsi="Calibri" w:cs="Times New Roman"/>
      <w:sz w:val="20"/>
      <w:szCs w:val="20"/>
    </w:rPr>
  </w:style>
  <w:style w:type="character" w:customStyle="1" w:styleId="a4">
    <w:name w:val="Верхний колонтитул Знак"/>
    <w:link w:val="a3"/>
    <w:rsid w:val="005B4387"/>
    <w:rPr>
      <w:rFonts w:ascii="Calibri" w:eastAsia="Calibri" w:hAnsi="Calibri" w:cs="Times New Roman"/>
      <w:sz w:val="20"/>
      <w:szCs w:val="20"/>
    </w:rPr>
  </w:style>
  <w:style w:type="paragraph" w:styleId="a5">
    <w:name w:val="No Spacing"/>
    <w:uiPriority w:val="1"/>
    <w:qFormat/>
    <w:rsid w:val="005B4387"/>
    <w:rPr>
      <w:sz w:val="22"/>
      <w:szCs w:val="22"/>
      <w:lang w:eastAsia="en-US"/>
    </w:rPr>
  </w:style>
  <w:style w:type="paragraph" w:styleId="a6">
    <w:name w:val="Normal (Web)"/>
    <w:basedOn w:val="a"/>
    <w:uiPriority w:val="99"/>
    <w:rsid w:val="00087078"/>
    <w:pPr>
      <w:spacing w:before="100" w:beforeAutospacing="1" w:after="100" w:afterAutospacing="1" w:line="276" w:lineRule="auto"/>
    </w:pPr>
    <w:rPr>
      <w:rFonts w:ascii="Verdana" w:eastAsia="Calibri" w:hAnsi="Verdana" w:cs="Times New Roman"/>
      <w:sz w:val="16"/>
      <w:szCs w:val="16"/>
    </w:rPr>
  </w:style>
  <w:style w:type="character" w:styleId="a7">
    <w:name w:val="Hyperlink"/>
    <w:uiPriority w:val="99"/>
    <w:rsid w:val="00087078"/>
    <w:rPr>
      <w:strike w:val="0"/>
      <w:dstrike w:val="0"/>
      <w:color w:val="001CAC"/>
      <w:u w:val="none"/>
      <w:effect w:val="none"/>
    </w:rPr>
  </w:style>
  <w:style w:type="character" w:customStyle="1" w:styleId="s0">
    <w:name w:val="s0"/>
    <w:rsid w:val="00D5377A"/>
    <w:rPr>
      <w:rFonts w:ascii="Times New Roman" w:hAnsi="Times New Roman" w:cs="Times New Roman" w:hint="default"/>
      <w:b w:val="0"/>
      <w:bCs w:val="0"/>
      <w:i w:val="0"/>
      <w:iCs w:val="0"/>
      <w:strike w:val="0"/>
      <w:dstrike w:val="0"/>
      <w:color w:val="000000"/>
      <w:sz w:val="24"/>
      <w:szCs w:val="24"/>
      <w:u w:val="none"/>
      <w:effect w:val="none"/>
    </w:rPr>
  </w:style>
  <w:style w:type="paragraph" w:styleId="a8">
    <w:name w:val="Balloon Text"/>
    <w:basedOn w:val="a"/>
    <w:link w:val="a9"/>
    <w:uiPriority w:val="99"/>
    <w:semiHidden/>
    <w:unhideWhenUsed/>
    <w:rsid w:val="003E27CF"/>
    <w:pPr>
      <w:spacing w:after="0" w:line="240" w:lineRule="auto"/>
    </w:pPr>
    <w:rPr>
      <w:rFonts w:ascii="Segoe UI" w:hAnsi="Segoe UI"/>
      <w:sz w:val="18"/>
      <w:szCs w:val="18"/>
    </w:rPr>
  </w:style>
  <w:style w:type="character" w:customStyle="1" w:styleId="a9">
    <w:name w:val="Текст выноски Знак"/>
    <w:link w:val="a8"/>
    <w:uiPriority w:val="99"/>
    <w:semiHidden/>
    <w:rsid w:val="003E27CF"/>
    <w:rPr>
      <w:rFonts w:ascii="Segoe UI" w:hAnsi="Segoe UI" w:cs="Segoe UI"/>
      <w:sz w:val="18"/>
      <w:szCs w:val="18"/>
      <w:lang w:eastAsia="en-US"/>
    </w:rPr>
  </w:style>
  <w:style w:type="paragraph" w:styleId="aa">
    <w:name w:val="Revision"/>
    <w:hidden/>
    <w:uiPriority w:val="99"/>
    <w:semiHidden/>
    <w:rsid w:val="005C45A6"/>
    <w:rPr>
      <w:sz w:val="22"/>
      <w:szCs w:val="22"/>
      <w:lang w:eastAsia="en-US"/>
    </w:rPr>
  </w:style>
  <w:style w:type="character" w:styleId="ab">
    <w:name w:val="annotation reference"/>
    <w:basedOn w:val="a0"/>
    <w:uiPriority w:val="99"/>
    <w:semiHidden/>
    <w:unhideWhenUsed/>
    <w:rsid w:val="00C61E2A"/>
    <w:rPr>
      <w:sz w:val="16"/>
      <w:szCs w:val="16"/>
    </w:rPr>
  </w:style>
  <w:style w:type="paragraph" w:styleId="ac">
    <w:name w:val="annotation text"/>
    <w:basedOn w:val="a"/>
    <w:link w:val="ad"/>
    <w:uiPriority w:val="99"/>
    <w:semiHidden/>
    <w:unhideWhenUsed/>
    <w:rsid w:val="00C61E2A"/>
    <w:pPr>
      <w:spacing w:after="200" w:line="240" w:lineRule="auto"/>
    </w:pPr>
    <w:rPr>
      <w:rFonts w:ascii="Calibri" w:eastAsia="Calibri" w:hAnsi="Calibri" w:cs="Times New Roman"/>
      <w:sz w:val="20"/>
      <w:szCs w:val="20"/>
    </w:rPr>
  </w:style>
  <w:style w:type="character" w:customStyle="1" w:styleId="ad">
    <w:name w:val="Текст примечания Знак"/>
    <w:basedOn w:val="a0"/>
    <w:link w:val="ac"/>
    <w:uiPriority w:val="99"/>
    <w:semiHidden/>
    <w:rsid w:val="00C61E2A"/>
    <w:rPr>
      <w:lang w:eastAsia="en-US"/>
    </w:rPr>
  </w:style>
  <w:style w:type="paragraph" w:styleId="ae">
    <w:name w:val="annotation subject"/>
    <w:basedOn w:val="ac"/>
    <w:next w:val="ac"/>
    <w:link w:val="af"/>
    <w:uiPriority w:val="99"/>
    <w:semiHidden/>
    <w:unhideWhenUsed/>
    <w:rsid w:val="00C61E2A"/>
    <w:rPr>
      <w:b/>
      <w:bCs/>
    </w:rPr>
  </w:style>
  <w:style w:type="character" w:customStyle="1" w:styleId="af">
    <w:name w:val="Тема примечания Знак"/>
    <w:basedOn w:val="ad"/>
    <w:link w:val="ae"/>
    <w:uiPriority w:val="99"/>
    <w:semiHidden/>
    <w:rsid w:val="00C61E2A"/>
    <w:rPr>
      <w:b/>
      <w:bCs/>
      <w:lang w:eastAsia="en-US"/>
    </w:rPr>
  </w:style>
  <w:style w:type="paragraph" w:styleId="af0">
    <w:name w:val="footer"/>
    <w:basedOn w:val="a"/>
    <w:link w:val="af1"/>
    <w:uiPriority w:val="99"/>
    <w:unhideWhenUsed/>
    <w:rsid w:val="005E4B51"/>
    <w:pPr>
      <w:tabs>
        <w:tab w:val="center" w:pos="4677"/>
        <w:tab w:val="right" w:pos="9355"/>
      </w:tabs>
      <w:spacing w:after="0" w:line="240" w:lineRule="auto"/>
    </w:pPr>
    <w:rPr>
      <w:rFonts w:ascii="Calibri" w:eastAsia="Calibri" w:hAnsi="Calibri" w:cs="Times New Roman"/>
    </w:rPr>
  </w:style>
  <w:style w:type="character" w:customStyle="1" w:styleId="af1">
    <w:name w:val="Нижний колонтитул Знак"/>
    <w:basedOn w:val="a0"/>
    <w:link w:val="af0"/>
    <w:uiPriority w:val="99"/>
    <w:rsid w:val="005E4B51"/>
    <w:rPr>
      <w:sz w:val="22"/>
      <w:szCs w:val="22"/>
      <w:lang w:eastAsia="en-US"/>
    </w:rPr>
  </w:style>
  <w:style w:type="table" w:styleId="af2">
    <w:name w:val="Table Grid"/>
    <w:basedOn w:val="a1"/>
    <w:uiPriority w:val="39"/>
    <w:rsid w:val="005E4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6007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667527">
      <w:bodyDiv w:val="1"/>
      <w:marLeft w:val="0"/>
      <w:marRight w:val="0"/>
      <w:marTop w:val="0"/>
      <w:marBottom w:val="0"/>
      <w:divBdr>
        <w:top w:val="none" w:sz="0" w:space="0" w:color="auto"/>
        <w:left w:val="none" w:sz="0" w:space="0" w:color="auto"/>
        <w:bottom w:val="none" w:sz="0" w:space="0" w:color="auto"/>
        <w:right w:val="none" w:sz="0" w:space="0" w:color="auto"/>
      </w:divBdr>
    </w:div>
    <w:div w:id="949163701">
      <w:bodyDiv w:val="1"/>
      <w:marLeft w:val="0"/>
      <w:marRight w:val="0"/>
      <w:marTop w:val="0"/>
      <w:marBottom w:val="0"/>
      <w:divBdr>
        <w:top w:val="none" w:sz="0" w:space="0" w:color="auto"/>
        <w:left w:val="none" w:sz="0" w:space="0" w:color="auto"/>
        <w:bottom w:val="none" w:sz="0" w:space="0" w:color="auto"/>
        <w:right w:val="none" w:sz="0" w:space="0" w:color="auto"/>
      </w:divBdr>
    </w:div>
    <w:div w:id="1075667796">
      <w:bodyDiv w:val="1"/>
      <w:marLeft w:val="0"/>
      <w:marRight w:val="0"/>
      <w:marTop w:val="0"/>
      <w:marBottom w:val="0"/>
      <w:divBdr>
        <w:top w:val="none" w:sz="0" w:space="0" w:color="auto"/>
        <w:left w:val="none" w:sz="0" w:space="0" w:color="auto"/>
        <w:bottom w:val="none" w:sz="0" w:space="0" w:color="auto"/>
        <w:right w:val="none" w:sz="0" w:space="0" w:color="auto"/>
      </w:divBdr>
    </w:div>
    <w:div w:id="1925021056">
      <w:bodyDiv w:val="1"/>
      <w:marLeft w:val="0"/>
      <w:marRight w:val="0"/>
      <w:marTop w:val="0"/>
      <w:marBottom w:val="0"/>
      <w:divBdr>
        <w:top w:val="none" w:sz="0" w:space="0" w:color="auto"/>
        <w:left w:val="none" w:sz="0" w:space="0" w:color="auto"/>
        <w:bottom w:val="none" w:sz="0" w:space="0" w:color="auto"/>
        <w:right w:val="none" w:sz="0" w:space="0" w:color="auto"/>
      </w:divBdr>
    </w:div>
    <w:div w:id="209212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pf.k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pf.k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enpf.kz" TargetMode="External"/><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enpf.kz" TargetMode="External"/><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emirtassov\Desktop\&#1058;&#1077;&#1082;&#1089;&#1090;&#1099;\&#1045;&#1053;&#1055;&#1060;%20&#1089;&#1091;&#107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DB929-5324-406E-ACC7-B463B8C05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ЕНПФ суд</Template>
  <TotalTime>1</TotalTime>
  <Pages>1</Pages>
  <Words>514</Words>
  <Characters>2935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3443</CharactersWithSpaces>
  <SharedDoc>false</SharedDoc>
  <HLinks>
    <vt:vector size="6" baseType="variant">
      <vt:variant>
        <vt:i4>4522088</vt:i4>
      </vt:variant>
      <vt:variant>
        <vt:i4>0</vt:i4>
      </vt:variant>
      <vt:variant>
        <vt:i4>0</vt:i4>
      </vt:variant>
      <vt:variant>
        <vt:i4>5</vt:i4>
      </vt:variant>
      <vt:variant>
        <vt:lpwstr>mailto:press@enpf.kz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Темиртасов Алмат Ануарбекулы</dc:creator>
  <cp:lastModifiedBy>Байырбаева Айна Кайпжановна</cp:lastModifiedBy>
  <cp:revision>5</cp:revision>
  <dcterms:created xsi:type="dcterms:W3CDTF">2021-05-27T08:36:00Z</dcterms:created>
  <dcterms:modified xsi:type="dcterms:W3CDTF">2021-05-27T08:38:00Z</dcterms:modified>
</cp:coreProperties>
</file>